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sz w:val="32"/>
        </w:rPr>
      </w:pPr>
      <w:r>
        <w:rPr>
          <w:rFonts w:hint="eastAsia" w:ascii="黑体" w:hAnsi="黑体" w:eastAsia="黑体"/>
          <w:sz w:val="32"/>
        </w:rPr>
        <w:t>附件1</w:t>
      </w:r>
    </w:p>
    <w:p>
      <w:pPr>
        <w:pStyle w:val="2"/>
        <w:rPr>
          <w:rFonts w:hint="eastAsia"/>
          <w:sz w:val="44"/>
        </w:rPr>
      </w:pPr>
      <w:bookmarkStart w:id="0" w:name="_GoBack"/>
      <w:r>
        <w:rPr>
          <w:rFonts w:hint="eastAsia"/>
          <w:sz w:val="44"/>
        </w:rPr>
        <w:t>北票市政府决定保留的行政规范性文件</w:t>
      </w:r>
    </w:p>
    <w:bookmarkEnd w:id="0"/>
    <w:p>
      <w:pPr>
        <w:spacing w:beforeLines="0" w:afterLines="0"/>
        <w:jc w:val="center"/>
        <w:rPr>
          <w:rFonts w:hint="eastAsia" w:ascii="仿宋_GB2312" w:hAnsi="Calibri" w:eastAsia="仿宋_GB2312"/>
          <w:sz w:val="24"/>
        </w:rPr>
      </w:pPr>
    </w:p>
    <w:tbl>
      <w:tblPr>
        <w:tblStyle w:val="5"/>
        <w:tblW w:w="13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3322"/>
        <w:gridCol w:w="9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77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00" w:lineRule="exact"/>
              <w:jc w:val="center"/>
              <w:rPr>
                <w:rFonts w:hint="eastAsia" w:ascii="仿宋_GB2312" w:hAnsi="Calibri" w:eastAsia="仿宋_GB2312"/>
                <w:b/>
                <w:sz w:val="32"/>
              </w:rPr>
            </w:pPr>
            <w:r>
              <w:rPr>
                <w:rFonts w:hint="eastAsia" w:ascii="仿宋_GB2312" w:hAnsi="Calibri" w:eastAsia="仿宋_GB2312"/>
                <w:b/>
                <w:sz w:val="32"/>
              </w:rPr>
              <w:t>序号</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00" w:lineRule="exact"/>
              <w:jc w:val="center"/>
              <w:rPr>
                <w:rFonts w:hint="eastAsia" w:ascii="仿宋_GB2312" w:hAnsi="Calibri" w:eastAsia="仿宋_GB2312"/>
                <w:b/>
                <w:sz w:val="32"/>
              </w:rPr>
            </w:pPr>
            <w:r>
              <w:rPr>
                <w:rFonts w:hint="eastAsia" w:ascii="仿宋_GB2312" w:hAnsi="Calibri" w:eastAsia="仿宋_GB2312"/>
                <w:b/>
                <w:sz w:val="32"/>
              </w:rPr>
              <w:t>文  号</w:t>
            </w:r>
          </w:p>
        </w:tc>
        <w:tc>
          <w:tcPr>
            <w:tcW w:w="95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500" w:lineRule="exact"/>
              <w:jc w:val="center"/>
              <w:rPr>
                <w:rFonts w:hint="eastAsia" w:ascii="仿宋_GB2312" w:hAnsi="Calibri" w:eastAsia="仿宋_GB2312"/>
                <w:b/>
                <w:sz w:val="32"/>
              </w:rPr>
            </w:pPr>
            <w:r>
              <w:rPr>
                <w:rFonts w:hint="eastAsia" w:ascii="仿宋_GB2312" w:hAnsi="Calibri" w:eastAsia="仿宋_GB2312"/>
                <w:b/>
                <w:sz w:val="32"/>
              </w:rPr>
              <w:t>文  件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7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sz w:val="32"/>
              </w:rPr>
            </w:pPr>
            <w:r>
              <w:rPr>
                <w:rFonts w:hint="eastAsia" w:ascii="仿宋_GB2312" w:hAnsi="Calibri" w:eastAsia="仿宋_GB2312"/>
                <w:sz w:val="32"/>
              </w:rPr>
              <w:t>1</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color w:val="000000"/>
                <w:sz w:val="32"/>
              </w:rPr>
            </w:pPr>
            <w:r>
              <w:rPr>
                <w:rFonts w:hint="eastAsia" w:ascii="仿宋_GB2312" w:hAnsi="Calibri" w:eastAsia="仿宋_GB2312"/>
                <w:color w:val="000000"/>
                <w:sz w:val="32"/>
              </w:rPr>
              <w:t>北政发</w:t>
            </w:r>
            <w:r>
              <w:rPr>
                <w:rFonts w:hint="eastAsia" w:ascii="仿宋_GB2312" w:hAnsi="仿宋_GB2312" w:eastAsia="仿宋_GB2312"/>
                <w:color w:val="000000"/>
                <w:sz w:val="32"/>
              </w:rPr>
              <w:t>〔</w:t>
            </w:r>
            <w:r>
              <w:rPr>
                <w:rFonts w:hint="eastAsia" w:ascii="仿宋_GB2312" w:hAnsi="Calibri" w:eastAsia="仿宋_GB2312"/>
                <w:color w:val="000000"/>
                <w:sz w:val="32"/>
              </w:rPr>
              <w:t>2003</w:t>
            </w:r>
            <w:r>
              <w:rPr>
                <w:rFonts w:hint="eastAsia" w:ascii="仿宋_GB2312" w:hAnsi="仿宋_GB2312" w:eastAsia="仿宋_GB2312"/>
                <w:color w:val="000000"/>
                <w:sz w:val="32"/>
              </w:rPr>
              <w:t>〕</w:t>
            </w:r>
            <w:r>
              <w:rPr>
                <w:rFonts w:hint="eastAsia" w:ascii="仿宋_GB2312" w:hAnsi="Calibri" w:eastAsia="仿宋_GB2312"/>
                <w:color w:val="000000"/>
                <w:sz w:val="32"/>
              </w:rPr>
              <w:t>7号</w:t>
            </w:r>
          </w:p>
        </w:tc>
        <w:tc>
          <w:tcPr>
            <w:tcW w:w="95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_GB2312" w:hAnsi="Calibri" w:eastAsia="仿宋_GB2312"/>
                <w:color w:val="000000"/>
                <w:sz w:val="32"/>
              </w:rPr>
            </w:pPr>
            <w:r>
              <w:rPr>
                <w:rFonts w:hint="eastAsia" w:ascii="仿宋_GB2312" w:hAnsi="Calibri" w:eastAsia="仿宋_GB2312"/>
                <w:color w:val="000000"/>
                <w:sz w:val="32"/>
              </w:rPr>
              <w:t>关于印发北票市乡镇卫生院职工参加养老保险统筹实施意见的通知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7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sz w:val="32"/>
              </w:rPr>
            </w:pPr>
            <w:r>
              <w:rPr>
                <w:rFonts w:hint="eastAsia" w:ascii="仿宋_GB2312" w:hAnsi="Calibri" w:eastAsia="仿宋_GB2312"/>
                <w:sz w:val="32"/>
              </w:rPr>
              <w:t>2</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color w:val="000000"/>
                <w:sz w:val="32"/>
              </w:rPr>
            </w:pPr>
            <w:r>
              <w:rPr>
                <w:rFonts w:hint="eastAsia" w:ascii="仿宋_GB2312" w:hAnsi="Calibri" w:eastAsia="仿宋_GB2312"/>
                <w:color w:val="000000"/>
                <w:sz w:val="32"/>
              </w:rPr>
              <w:t>北政发〔2003〕53号</w:t>
            </w:r>
          </w:p>
        </w:tc>
        <w:tc>
          <w:tcPr>
            <w:tcW w:w="95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_GB2312" w:hAnsi="Calibri" w:eastAsia="仿宋_GB2312"/>
                <w:color w:val="000000"/>
                <w:sz w:val="32"/>
              </w:rPr>
            </w:pPr>
            <w:r>
              <w:rPr>
                <w:rFonts w:hint="eastAsia" w:ascii="仿宋_GB2312" w:hAnsi="Calibri" w:eastAsia="仿宋_GB2312"/>
                <w:color w:val="000000"/>
                <w:sz w:val="32"/>
              </w:rPr>
              <w:t>关于印发北票市农村税费改革转移支付资金管理办法的通知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7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sz w:val="32"/>
              </w:rPr>
            </w:pPr>
            <w:r>
              <w:rPr>
                <w:rFonts w:hint="eastAsia" w:ascii="仿宋_GB2312" w:hAnsi="Calibri" w:eastAsia="仿宋_GB2312"/>
                <w:sz w:val="32"/>
              </w:rPr>
              <w:t>3</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color w:val="000000"/>
                <w:sz w:val="32"/>
              </w:rPr>
            </w:pPr>
            <w:r>
              <w:rPr>
                <w:rFonts w:hint="eastAsia" w:ascii="仿宋_GB2312" w:hAnsi="Calibri" w:eastAsia="仿宋_GB2312"/>
                <w:color w:val="000000"/>
                <w:sz w:val="32"/>
              </w:rPr>
              <w:t>北政发〔2007〕19号</w:t>
            </w:r>
          </w:p>
        </w:tc>
        <w:tc>
          <w:tcPr>
            <w:tcW w:w="95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_GB2312" w:hAnsi="Calibri" w:eastAsia="仿宋_GB2312"/>
                <w:color w:val="000000"/>
                <w:sz w:val="32"/>
              </w:rPr>
            </w:pPr>
            <w:r>
              <w:rPr>
                <w:rFonts w:hint="eastAsia" w:ascii="仿宋_GB2312" w:hAnsi="Calibri" w:eastAsia="仿宋_GB2312"/>
                <w:color w:val="000000"/>
                <w:sz w:val="32"/>
              </w:rPr>
              <w:t>关于妥善解决民办教师遗留问题的实施意见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7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sz w:val="32"/>
              </w:rPr>
            </w:pPr>
            <w:r>
              <w:rPr>
                <w:rFonts w:hint="eastAsia" w:ascii="仿宋_GB2312" w:hAnsi="Calibri" w:eastAsia="仿宋_GB2312"/>
                <w:sz w:val="32"/>
              </w:rPr>
              <w:t>4</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color w:val="000000"/>
                <w:sz w:val="32"/>
              </w:rPr>
            </w:pPr>
            <w:r>
              <w:rPr>
                <w:rFonts w:hint="eastAsia" w:ascii="仿宋_GB2312" w:hAnsi="Calibri" w:eastAsia="仿宋_GB2312"/>
                <w:color w:val="000000"/>
                <w:sz w:val="32"/>
              </w:rPr>
              <w:t>北政发〔2009〕20号</w:t>
            </w:r>
          </w:p>
        </w:tc>
        <w:tc>
          <w:tcPr>
            <w:tcW w:w="95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_GB2312" w:hAnsi="Calibri" w:eastAsia="仿宋_GB2312"/>
                <w:color w:val="000000"/>
                <w:sz w:val="32"/>
              </w:rPr>
            </w:pPr>
            <w:r>
              <w:rPr>
                <w:rFonts w:hint="eastAsia" w:ascii="仿宋_GB2312" w:hAnsi="Calibri" w:eastAsia="仿宋_GB2312"/>
                <w:sz w:val="32"/>
              </w:rPr>
              <w:t>关于开展农业设施物权登记管理的意见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7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sz w:val="32"/>
              </w:rPr>
            </w:pPr>
            <w:r>
              <w:rPr>
                <w:rFonts w:hint="eastAsia" w:ascii="仿宋_GB2312" w:hAnsi="Calibri" w:eastAsia="仿宋_GB2312"/>
                <w:sz w:val="32"/>
              </w:rPr>
              <w:t>5</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color w:val="000000"/>
                <w:sz w:val="32"/>
              </w:rPr>
            </w:pPr>
            <w:r>
              <w:rPr>
                <w:rFonts w:hint="eastAsia" w:ascii="仿宋_GB2312" w:hAnsi="Calibri" w:eastAsia="仿宋_GB2312"/>
                <w:color w:val="000000"/>
                <w:sz w:val="32"/>
              </w:rPr>
              <w:t>北政发〔2009〕26号</w:t>
            </w:r>
          </w:p>
        </w:tc>
        <w:tc>
          <w:tcPr>
            <w:tcW w:w="95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_GB2312" w:hAnsi="Calibri" w:eastAsia="仿宋_GB2312"/>
                <w:sz w:val="32"/>
              </w:rPr>
            </w:pPr>
            <w:r>
              <w:rPr>
                <w:rFonts w:hint="eastAsia" w:ascii="仿宋_GB2312" w:hAnsi="Calibri" w:eastAsia="仿宋_GB2312"/>
                <w:color w:val="000000"/>
                <w:sz w:val="32"/>
              </w:rPr>
              <w:t>关于印发北票市畜牧业贷款担保基金管理办法的通知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7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sz w:val="32"/>
              </w:rPr>
            </w:pPr>
            <w:r>
              <w:rPr>
                <w:rFonts w:hint="eastAsia" w:ascii="仿宋_GB2312" w:hAnsi="Calibri" w:eastAsia="仿宋_GB2312"/>
                <w:sz w:val="32"/>
              </w:rPr>
              <w:t>6</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color w:val="000000"/>
                <w:sz w:val="32"/>
              </w:rPr>
            </w:pPr>
            <w:r>
              <w:rPr>
                <w:rFonts w:hint="eastAsia" w:ascii="仿宋_GB2312" w:hAnsi="Calibri" w:eastAsia="仿宋_GB2312"/>
                <w:color w:val="000000"/>
                <w:sz w:val="32"/>
              </w:rPr>
              <w:t>北政发〔2010〕39号</w:t>
            </w:r>
          </w:p>
        </w:tc>
        <w:tc>
          <w:tcPr>
            <w:tcW w:w="95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_GB2312" w:hAnsi="Calibri" w:eastAsia="仿宋_GB2312"/>
                <w:color w:val="000000"/>
                <w:sz w:val="32"/>
              </w:rPr>
            </w:pPr>
            <w:r>
              <w:rPr>
                <w:rFonts w:hint="eastAsia" w:ascii="仿宋_GB2312" w:hAnsi="Calibri" w:eastAsia="仿宋_GB2312"/>
                <w:color w:val="000000"/>
                <w:sz w:val="32"/>
              </w:rPr>
              <w:t>关于印发北票市农村集体资金资产资源管理办法的通知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7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sz w:val="32"/>
              </w:rPr>
            </w:pPr>
            <w:r>
              <w:rPr>
                <w:rFonts w:hint="eastAsia" w:ascii="仿宋_GB2312" w:hAnsi="Calibri" w:eastAsia="仿宋_GB2312"/>
                <w:sz w:val="32"/>
              </w:rPr>
              <w:t>7</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color w:val="000000"/>
                <w:sz w:val="32"/>
              </w:rPr>
            </w:pPr>
            <w:r>
              <w:rPr>
                <w:rFonts w:hint="eastAsia" w:ascii="仿宋_GB2312" w:hAnsi="Calibri" w:eastAsia="仿宋_GB2312"/>
                <w:color w:val="000000"/>
                <w:sz w:val="32"/>
              </w:rPr>
              <w:t>北政发〔2011〕25号</w:t>
            </w:r>
          </w:p>
        </w:tc>
        <w:tc>
          <w:tcPr>
            <w:tcW w:w="95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_GB2312" w:hAnsi="Calibri" w:eastAsia="仿宋_GB2312"/>
                <w:color w:val="000000"/>
                <w:spacing w:val="-10"/>
                <w:sz w:val="32"/>
              </w:rPr>
            </w:pPr>
            <w:r>
              <w:rPr>
                <w:rFonts w:hint="eastAsia" w:ascii="仿宋_GB2312" w:hAnsi="Calibri" w:eastAsia="仿宋_GB2312"/>
                <w:color w:val="000000"/>
                <w:spacing w:val="-10"/>
                <w:sz w:val="32"/>
              </w:rPr>
              <w:t>关于北票市人民政府关于开展农业设施物权登记管理的意见的补充规定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7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sz w:val="32"/>
              </w:rPr>
            </w:pPr>
            <w:r>
              <w:rPr>
                <w:rFonts w:hint="eastAsia" w:ascii="仿宋_GB2312" w:hAnsi="Calibri" w:eastAsia="仿宋_GB2312"/>
                <w:sz w:val="32"/>
              </w:rPr>
              <w:t>8</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sz w:val="32"/>
              </w:rPr>
            </w:pPr>
            <w:r>
              <w:rPr>
                <w:rFonts w:hint="eastAsia" w:ascii="仿宋_GB2312" w:hAnsi="Calibri" w:eastAsia="仿宋_GB2312"/>
                <w:color w:val="000000"/>
                <w:sz w:val="32"/>
              </w:rPr>
              <w:t>北政发〔2012〕20号</w:t>
            </w:r>
          </w:p>
        </w:tc>
        <w:tc>
          <w:tcPr>
            <w:tcW w:w="95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_GB2312" w:hAnsi="Calibri" w:eastAsia="仿宋_GB2312"/>
                <w:sz w:val="32"/>
              </w:rPr>
            </w:pPr>
            <w:r>
              <w:rPr>
                <w:rFonts w:hint="eastAsia" w:ascii="仿宋_GB2312" w:hAnsi="Calibri" w:eastAsia="仿宋_GB2312"/>
                <w:color w:val="000000"/>
                <w:sz w:val="32"/>
              </w:rPr>
              <w:t>关于印发北票市住宅专项维修资金交存管理暂行办法的通知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7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sz w:val="32"/>
              </w:rPr>
            </w:pPr>
            <w:r>
              <w:rPr>
                <w:rFonts w:hint="eastAsia" w:ascii="仿宋_GB2312" w:hAnsi="Calibri" w:eastAsia="仿宋_GB2312"/>
                <w:sz w:val="32"/>
              </w:rPr>
              <w:t>9</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sz w:val="32"/>
              </w:rPr>
            </w:pPr>
            <w:r>
              <w:rPr>
                <w:rFonts w:hint="eastAsia" w:ascii="仿宋_GB2312" w:hAnsi="Calibri" w:eastAsia="仿宋_GB2312"/>
                <w:color w:val="000000"/>
                <w:sz w:val="32"/>
              </w:rPr>
              <w:t>北政发〔2012〕21号</w:t>
            </w:r>
          </w:p>
        </w:tc>
        <w:tc>
          <w:tcPr>
            <w:tcW w:w="95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_GB2312" w:hAnsi="Calibri" w:eastAsia="仿宋_GB2312"/>
                <w:sz w:val="32"/>
              </w:rPr>
            </w:pPr>
            <w:r>
              <w:rPr>
                <w:rFonts w:hint="eastAsia" w:ascii="仿宋_GB2312" w:hAnsi="Calibri" w:eastAsia="仿宋_GB2312"/>
                <w:color w:val="000000"/>
                <w:sz w:val="32"/>
              </w:rPr>
              <w:t>关于印发北票市城市基础设施配套费征收管理办法的通知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7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sz w:val="32"/>
              </w:rPr>
            </w:pPr>
            <w:r>
              <w:rPr>
                <w:rFonts w:hint="eastAsia" w:ascii="仿宋_GB2312" w:hAnsi="Calibri" w:eastAsia="仿宋_GB2312"/>
                <w:sz w:val="32"/>
              </w:rPr>
              <w:t>10</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sz w:val="32"/>
              </w:rPr>
            </w:pPr>
            <w:r>
              <w:rPr>
                <w:rFonts w:hint="eastAsia" w:ascii="仿宋_GB2312" w:hAnsi="Calibri" w:eastAsia="仿宋_GB2312"/>
                <w:color w:val="000000"/>
                <w:sz w:val="32"/>
              </w:rPr>
              <w:t>北政发〔2012〕35号</w:t>
            </w:r>
          </w:p>
        </w:tc>
        <w:tc>
          <w:tcPr>
            <w:tcW w:w="95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_GB2312" w:hAnsi="Calibri" w:eastAsia="仿宋_GB2312"/>
                <w:sz w:val="32"/>
              </w:rPr>
            </w:pPr>
            <w:r>
              <w:rPr>
                <w:rFonts w:hint="eastAsia" w:ascii="仿宋_GB2312" w:hAnsi="Calibri" w:eastAsia="仿宋_GB2312"/>
                <w:color w:val="000000"/>
                <w:sz w:val="32"/>
              </w:rPr>
              <w:t>关于印发北票市城市市容环境综合管理暂行规定的通知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77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sz w:val="32"/>
              </w:rPr>
            </w:pPr>
            <w:r>
              <w:rPr>
                <w:rFonts w:hint="eastAsia" w:ascii="仿宋_GB2312" w:hAnsi="Calibri" w:eastAsia="仿宋_GB2312"/>
                <w:sz w:val="32"/>
              </w:rPr>
              <w:t>11</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sz w:val="32"/>
              </w:rPr>
            </w:pPr>
            <w:r>
              <w:rPr>
                <w:rFonts w:hint="eastAsia" w:ascii="仿宋_GB2312" w:hAnsi="Calibri" w:eastAsia="仿宋_GB2312"/>
                <w:color w:val="000000"/>
                <w:sz w:val="32"/>
              </w:rPr>
              <w:t>北政发〔2013〕30号</w:t>
            </w:r>
          </w:p>
        </w:tc>
        <w:tc>
          <w:tcPr>
            <w:tcW w:w="95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_GB2312" w:hAnsi="Calibri" w:eastAsia="仿宋_GB2312"/>
                <w:sz w:val="32"/>
              </w:rPr>
            </w:pPr>
            <w:r>
              <w:rPr>
                <w:rFonts w:hint="eastAsia" w:ascii="仿宋_GB2312" w:hAnsi="Calibri" w:eastAsia="仿宋_GB2312"/>
                <w:color w:val="000000"/>
                <w:sz w:val="32"/>
              </w:rPr>
              <w:t>关于印发北票市城市供水管理办法的通知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77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sz w:val="32"/>
              </w:rPr>
            </w:pPr>
            <w:r>
              <w:rPr>
                <w:rFonts w:hint="eastAsia" w:ascii="仿宋_GB2312" w:hAnsi="Calibri" w:eastAsia="仿宋_GB2312"/>
                <w:sz w:val="32"/>
              </w:rPr>
              <w:t>12</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color w:val="000000"/>
                <w:spacing w:val="-20"/>
                <w:sz w:val="32"/>
              </w:rPr>
            </w:pPr>
            <w:r>
              <w:rPr>
                <w:rFonts w:hint="eastAsia" w:ascii="仿宋_GB2312" w:hAnsi="Calibri" w:eastAsia="仿宋_GB2312"/>
                <w:color w:val="000000"/>
                <w:spacing w:val="-20"/>
                <w:sz w:val="32"/>
              </w:rPr>
              <w:t>北政办发〔2013〕10号</w:t>
            </w:r>
          </w:p>
        </w:tc>
        <w:tc>
          <w:tcPr>
            <w:tcW w:w="95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_GB2312" w:hAnsi="Calibri" w:eastAsia="仿宋_GB2312"/>
                <w:color w:val="000000"/>
                <w:sz w:val="32"/>
              </w:rPr>
            </w:pPr>
            <w:r>
              <w:rPr>
                <w:rFonts w:hint="eastAsia" w:ascii="仿宋_GB2312" w:hAnsi="Calibri" w:eastAsia="仿宋_GB2312"/>
                <w:color w:val="000000"/>
                <w:sz w:val="32"/>
              </w:rPr>
              <w:t>关于印发北票市城市建设档案管理办法的通知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77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sz w:val="32"/>
              </w:rPr>
            </w:pPr>
            <w:r>
              <w:rPr>
                <w:rFonts w:hint="eastAsia" w:ascii="仿宋_GB2312" w:hAnsi="Calibri" w:eastAsia="仿宋_GB2312"/>
                <w:sz w:val="32"/>
              </w:rPr>
              <w:t>13</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color w:val="000000"/>
                <w:sz w:val="32"/>
              </w:rPr>
            </w:pPr>
            <w:r>
              <w:rPr>
                <w:rFonts w:hint="eastAsia" w:ascii="仿宋_GB2312" w:hAnsi="Calibri" w:eastAsia="仿宋_GB2312"/>
                <w:color w:val="000000"/>
                <w:sz w:val="32"/>
              </w:rPr>
              <w:t>北政发〔2014〕13号</w:t>
            </w:r>
          </w:p>
        </w:tc>
        <w:tc>
          <w:tcPr>
            <w:tcW w:w="95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_GB2312" w:hAnsi="Calibri" w:eastAsia="仿宋_GB2312"/>
                <w:color w:val="000000"/>
                <w:sz w:val="32"/>
              </w:rPr>
            </w:pPr>
            <w:r>
              <w:rPr>
                <w:rFonts w:hint="eastAsia" w:ascii="仿宋_GB2312" w:hAnsi="Calibri" w:eastAsia="仿宋_GB2312"/>
                <w:color w:val="000000"/>
                <w:sz w:val="32"/>
              </w:rPr>
              <w:t>关于印发北票市烟花爆竹燃放管理暂行规定的通知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77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sz w:val="32"/>
              </w:rPr>
            </w:pPr>
            <w:r>
              <w:rPr>
                <w:rFonts w:hint="eastAsia" w:ascii="仿宋_GB2312" w:hAnsi="Calibri" w:eastAsia="仿宋_GB2312"/>
                <w:sz w:val="32"/>
              </w:rPr>
              <w:t>14</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color w:val="000000"/>
                <w:sz w:val="32"/>
              </w:rPr>
            </w:pPr>
            <w:r>
              <w:rPr>
                <w:rFonts w:hint="eastAsia" w:ascii="仿宋_GB2312" w:hAnsi="Calibri" w:eastAsia="仿宋_GB2312"/>
                <w:color w:val="000000"/>
                <w:sz w:val="32"/>
              </w:rPr>
              <w:t>北政发〔2014〕20号</w:t>
            </w:r>
          </w:p>
        </w:tc>
        <w:tc>
          <w:tcPr>
            <w:tcW w:w="95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_GB2312" w:hAnsi="Calibri" w:eastAsia="仿宋_GB2312"/>
                <w:color w:val="000000"/>
                <w:sz w:val="32"/>
              </w:rPr>
            </w:pPr>
            <w:r>
              <w:rPr>
                <w:rFonts w:hint="eastAsia" w:ascii="仿宋_GB2312" w:hAnsi="Calibri" w:eastAsia="仿宋_GB2312"/>
                <w:color w:val="000000"/>
                <w:sz w:val="32"/>
              </w:rPr>
              <w:t>关于印发北票市古树名木保护办法的通知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77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sz w:val="32"/>
              </w:rPr>
            </w:pPr>
            <w:r>
              <w:rPr>
                <w:rFonts w:hint="eastAsia" w:ascii="仿宋_GB2312" w:hAnsi="Calibri" w:eastAsia="仿宋_GB2312"/>
                <w:sz w:val="32"/>
              </w:rPr>
              <w:t>15</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color w:val="000000"/>
                <w:sz w:val="32"/>
              </w:rPr>
            </w:pPr>
            <w:r>
              <w:rPr>
                <w:rFonts w:hint="eastAsia" w:ascii="仿宋_GB2312" w:hAnsi="Calibri" w:eastAsia="仿宋_GB2312"/>
                <w:color w:val="000000"/>
                <w:sz w:val="32"/>
              </w:rPr>
              <w:t>北政发〔2014〕25号</w:t>
            </w:r>
          </w:p>
        </w:tc>
        <w:tc>
          <w:tcPr>
            <w:tcW w:w="95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_GB2312" w:hAnsi="Calibri" w:eastAsia="仿宋_GB2312"/>
                <w:color w:val="000000"/>
                <w:sz w:val="32"/>
              </w:rPr>
            </w:pPr>
            <w:r>
              <w:rPr>
                <w:rFonts w:hint="eastAsia" w:ascii="仿宋_GB2312" w:hAnsi="Calibri" w:eastAsia="仿宋_GB2312"/>
                <w:color w:val="000000"/>
                <w:sz w:val="32"/>
              </w:rPr>
              <w:t>关于印发北票市农田水利建设管理办法的通知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77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sz w:val="32"/>
              </w:rPr>
            </w:pPr>
            <w:r>
              <w:rPr>
                <w:rFonts w:hint="eastAsia" w:ascii="仿宋_GB2312" w:hAnsi="Calibri" w:eastAsia="仿宋_GB2312"/>
                <w:sz w:val="32"/>
              </w:rPr>
              <w:t>16</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color w:val="000000"/>
                <w:sz w:val="32"/>
              </w:rPr>
            </w:pPr>
            <w:r>
              <w:rPr>
                <w:rFonts w:hint="eastAsia" w:ascii="仿宋_GB2312" w:hAnsi="Calibri" w:eastAsia="仿宋_GB2312"/>
                <w:color w:val="000000"/>
                <w:sz w:val="32"/>
              </w:rPr>
              <w:t>北政发〔2014〕28号</w:t>
            </w:r>
          </w:p>
        </w:tc>
        <w:tc>
          <w:tcPr>
            <w:tcW w:w="95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_GB2312" w:hAnsi="Calibri" w:eastAsia="仿宋_GB2312"/>
                <w:color w:val="000000"/>
                <w:sz w:val="32"/>
              </w:rPr>
            </w:pPr>
            <w:r>
              <w:rPr>
                <w:rFonts w:hint="eastAsia" w:ascii="仿宋_GB2312" w:hAnsi="Calibri" w:eastAsia="仿宋_GB2312"/>
                <w:color w:val="000000"/>
                <w:sz w:val="32"/>
              </w:rPr>
              <w:t>关于印发北票市强化殡葬管理实施办法的通知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77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sz w:val="32"/>
              </w:rPr>
            </w:pPr>
            <w:r>
              <w:rPr>
                <w:rFonts w:hint="eastAsia" w:ascii="仿宋_GB2312" w:hAnsi="Calibri" w:eastAsia="仿宋_GB2312"/>
                <w:sz w:val="32"/>
              </w:rPr>
              <w:t>17</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color w:val="000000"/>
                <w:sz w:val="32"/>
              </w:rPr>
            </w:pPr>
            <w:r>
              <w:rPr>
                <w:rFonts w:hint="eastAsia" w:ascii="仿宋_GB2312" w:hAnsi="Calibri" w:eastAsia="仿宋_GB2312"/>
                <w:color w:val="000000"/>
                <w:sz w:val="32"/>
              </w:rPr>
              <w:t>北政发〔2015〕2号</w:t>
            </w:r>
          </w:p>
        </w:tc>
        <w:tc>
          <w:tcPr>
            <w:tcW w:w="95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_GB2312" w:hAnsi="Calibri" w:eastAsia="仿宋_GB2312"/>
                <w:color w:val="000000"/>
                <w:sz w:val="32"/>
              </w:rPr>
            </w:pPr>
            <w:r>
              <w:rPr>
                <w:rFonts w:hint="eastAsia" w:ascii="仿宋_GB2312" w:hAnsi="Calibri" w:eastAsia="仿宋_GB2312"/>
                <w:color w:val="000000"/>
                <w:sz w:val="32"/>
              </w:rPr>
              <w:t>关于印发北票市养犬管理实施办法的通知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77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sz w:val="32"/>
              </w:rPr>
            </w:pPr>
            <w:r>
              <w:rPr>
                <w:rFonts w:hint="eastAsia" w:ascii="仿宋_GB2312" w:hAnsi="Calibri" w:eastAsia="仿宋_GB2312"/>
                <w:sz w:val="32"/>
              </w:rPr>
              <w:t>18</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color w:val="000000"/>
                <w:sz w:val="32"/>
              </w:rPr>
            </w:pPr>
            <w:r>
              <w:rPr>
                <w:rFonts w:hint="eastAsia" w:ascii="仿宋_GB2312" w:hAnsi="Calibri" w:eastAsia="仿宋_GB2312"/>
                <w:color w:val="000000"/>
                <w:sz w:val="32"/>
              </w:rPr>
              <w:t>北政发〔2015〕30号</w:t>
            </w:r>
          </w:p>
        </w:tc>
        <w:tc>
          <w:tcPr>
            <w:tcW w:w="95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_GB2312" w:hAnsi="Calibri" w:eastAsia="仿宋_GB2312"/>
                <w:color w:val="000000"/>
                <w:sz w:val="32"/>
              </w:rPr>
            </w:pPr>
            <w:r>
              <w:rPr>
                <w:rFonts w:hint="eastAsia" w:ascii="仿宋_GB2312" w:hAnsi="Calibri" w:eastAsia="仿宋_GB2312"/>
                <w:color w:val="000000"/>
                <w:sz w:val="32"/>
              </w:rPr>
              <w:t>关于印发北票市行政事业单位国有资产管理办法的通知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77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sz w:val="32"/>
              </w:rPr>
            </w:pPr>
            <w:r>
              <w:rPr>
                <w:rFonts w:hint="eastAsia" w:ascii="仿宋_GB2312" w:hAnsi="Calibri" w:eastAsia="仿宋_GB2312"/>
                <w:sz w:val="32"/>
              </w:rPr>
              <w:t>19</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color w:val="000000"/>
                <w:spacing w:val="-20"/>
                <w:sz w:val="32"/>
              </w:rPr>
            </w:pPr>
            <w:r>
              <w:rPr>
                <w:rFonts w:hint="eastAsia" w:ascii="仿宋_GB2312" w:hAnsi="Calibri" w:eastAsia="仿宋_GB2312"/>
                <w:color w:val="000000"/>
                <w:sz w:val="32"/>
              </w:rPr>
              <w:t>北政办发〔2016〕98号</w:t>
            </w:r>
          </w:p>
        </w:tc>
        <w:tc>
          <w:tcPr>
            <w:tcW w:w="95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_GB2312" w:hAnsi="Calibri" w:eastAsia="仿宋_GB2312"/>
                <w:color w:val="000000"/>
                <w:sz w:val="32"/>
              </w:rPr>
            </w:pPr>
            <w:r>
              <w:rPr>
                <w:rFonts w:hint="eastAsia" w:ascii="仿宋_GB2312" w:hAnsi="Calibri" w:eastAsia="仿宋_GB2312"/>
                <w:color w:val="000000"/>
                <w:sz w:val="32"/>
              </w:rPr>
              <w:t>关于印发北票市失信企业联合惩戒实施办法（试行）的通知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77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sz w:val="32"/>
              </w:rPr>
            </w:pPr>
            <w:r>
              <w:rPr>
                <w:rFonts w:hint="eastAsia" w:ascii="仿宋_GB2312" w:hAnsi="Calibri" w:eastAsia="仿宋_GB2312"/>
                <w:sz w:val="32"/>
              </w:rPr>
              <w:t>20</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color w:val="000000"/>
                <w:sz w:val="32"/>
              </w:rPr>
            </w:pPr>
            <w:r>
              <w:rPr>
                <w:rFonts w:hint="eastAsia" w:ascii="仿宋_GB2312" w:hAnsi="Calibri" w:eastAsia="仿宋_GB2312"/>
                <w:color w:val="000000"/>
                <w:sz w:val="32"/>
              </w:rPr>
              <w:t>北政办发〔2016〕121号</w:t>
            </w:r>
          </w:p>
        </w:tc>
        <w:tc>
          <w:tcPr>
            <w:tcW w:w="95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_GB2312" w:hAnsi="Calibri" w:eastAsia="仿宋_GB2312"/>
                <w:color w:val="000000"/>
                <w:sz w:val="32"/>
              </w:rPr>
            </w:pPr>
            <w:r>
              <w:rPr>
                <w:rFonts w:hint="eastAsia" w:ascii="仿宋_GB2312" w:hAnsi="Calibri" w:eastAsia="仿宋_GB2312"/>
                <w:color w:val="000000"/>
                <w:sz w:val="32"/>
              </w:rPr>
              <w:t>关于印发北票市加快建设农村产权流转交易市场实施意见（试行）的通知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77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sz w:val="32"/>
              </w:rPr>
            </w:pPr>
            <w:r>
              <w:rPr>
                <w:rFonts w:hint="eastAsia" w:ascii="仿宋_GB2312" w:hAnsi="Calibri" w:eastAsia="仿宋_GB2312"/>
                <w:sz w:val="32"/>
              </w:rPr>
              <w:t>21</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color w:val="000000"/>
                <w:sz w:val="32"/>
              </w:rPr>
            </w:pPr>
            <w:r>
              <w:rPr>
                <w:rFonts w:hint="eastAsia" w:ascii="仿宋_GB2312" w:hAnsi="Calibri" w:eastAsia="仿宋_GB2312"/>
                <w:color w:val="000000"/>
                <w:sz w:val="32"/>
              </w:rPr>
              <w:t>北政发〔2016〕40号</w:t>
            </w:r>
          </w:p>
        </w:tc>
        <w:tc>
          <w:tcPr>
            <w:tcW w:w="95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_GB2312" w:hAnsi="Calibri" w:eastAsia="仿宋_GB2312"/>
                <w:color w:val="000000"/>
                <w:sz w:val="32"/>
              </w:rPr>
            </w:pPr>
            <w:r>
              <w:rPr>
                <w:rFonts w:hint="eastAsia" w:ascii="仿宋_GB2312" w:hAnsi="Calibri" w:eastAsia="仿宋_GB2312"/>
                <w:color w:val="000000"/>
                <w:sz w:val="32"/>
              </w:rPr>
              <w:t>关于印发北票市校车安全管理办法（试行）的通知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77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sz w:val="32"/>
              </w:rPr>
            </w:pPr>
            <w:r>
              <w:rPr>
                <w:rFonts w:hint="eastAsia" w:ascii="仿宋_GB2312" w:hAnsi="Calibri" w:eastAsia="仿宋_GB2312"/>
                <w:sz w:val="32"/>
              </w:rPr>
              <w:t>22</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color w:val="000000"/>
                <w:sz w:val="32"/>
              </w:rPr>
            </w:pPr>
            <w:r>
              <w:rPr>
                <w:rFonts w:hint="eastAsia" w:ascii="仿宋_GB2312" w:hAnsi="Calibri" w:eastAsia="仿宋_GB2312"/>
                <w:color w:val="000000"/>
                <w:sz w:val="32"/>
              </w:rPr>
              <w:t>北政发〔2017〕14号</w:t>
            </w:r>
          </w:p>
        </w:tc>
        <w:tc>
          <w:tcPr>
            <w:tcW w:w="95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_GB2312" w:hAnsi="Calibri" w:eastAsia="仿宋_GB2312"/>
                <w:color w:val="000000"/>
                <w:sz w:val="32"/>
              </w:rPr>
            </w:pPr>
            <w:r>
              <w:rPr>
                <w:rFonts w:hint="eastAsia" w:ascii="仿宋_GB2312" w:hAnsi="Calibri" w:eastAsia="仿宋_GB2312"/>
                <w:color w:val="000000"/>
                <w:sz w:val="32"/>
              </w:rPr>
              <w:t>关于印发北票市村镇建设工程质量安全管理暂行办法的通知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77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_GB2312" w:hAnsi="Calibri" w:eastAsia="仿宋_GB2312"/>
                <w:color w:val="000000"/>
                <w:sz w:val="32"/>
              </w:rPr>
            </w:pPr>
            <w:r>
              <w:rPr>
                <w:rFonts w:hint="eastAsia" w:ascii="仿宋_GB2312" w:hAnsi="Calibri" w:eastAsia="仿宋_GB2312"/>
                <w:color w:val="000000"/>
                <w:sz w:val="32"/>
              </w:rPr>
              <w:t xml:space="preserve"> 23</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color w:val="000000"/>
                <w:sz w:val="32"/>
              </w:rPr>
            </w:pPr>
            <w:r>
              <w:rPr>
                <w:rFonts w:hint="eastAsia" w:ascii="仿宋_GB2312" w:hAnsi="Calibri" w:eastAsia="仿宋_GB2312"/>
                <w:color w:val="000000"/>
                <w:sz w:val="32"/>
              </w:rPr>
              <w:t>北政办发〔2019〕43号</w:t>
            </w:r>
          </w:p>
        </w:tc>
        <w:tc>
          <w:tcPr>
            <w:tcW w:w="95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_GB2312" w:hAnsi="Calibri" w:eastAsia="仿宋_GB2312"/>
                <w:color w:val="000000"/>
                <w:sz w:val="32"/>
              </w:rPr>
            </w:pPr>
            <w:r>
              <w:rPr>
                <w:rFonts w:hint="eastAsia" w:ascii="仿宋_GB2312" w:hAnsi="Calibri" w:eastAsia="仿宋_GB2312"/>
                <w:color w:val="000000"/>
                <w:sz w:val="32"/>
              </w:rPr>
              <w:t>关于印发北票市跨区域建筑施工企业涉税事项管理暂行办法的通知</w:t>
            </w:r>
          </w:p>
        </w:tc>
      </w:tr>
    </w:tbl>
    <w:p>
      <w:pPr>
        <w:spacing w:beforeLines="0" w:afterLines="0"/>
        <w:rPr>
          <w:rFonts w:hint="eastAsia" w:ascii="仿宋_GB2312" w:hAnsi="Calibri" w:eastAsia="仿宋_GB2312"/>
          <w:sz w:val="32"/>
        </w:rPr>
      </w:pPr>
    </w:p>
    <w:p>
      <w:pPr>
        <w:spacing w:beforeLines="0" w:afterLines="0"/>
        <w:rPr>
          <w:rFonts w:hint="eastAsia" w:ascii="黑体" w:hAnsi="黑体" w:eastAsia="黑体"/>
          <w:sz w:val="32"/>
        </w:rPr>
      </w:pPr>
      <w:r>
        <w:rPr>
          <w:rFonts w:hint="eastAsia" w:ascii="仿宋_GB2312" w:hAnsi="Calibri" w:eastAsia="仿宋_GB2312"/>
          <w:sz w:val="32"/>
        </w:rPr>
        <w:br w:type="page"/>
      </w:r>
      <w:r>
        <w:rPr>
          <w:rFonts w:hint="eastAsia" w:ascii="黑体" w:hAnsi="黑体" w:eastAsia="黑体"/>
          <w:sz w:val="32"/>
        </w:rPr>
        <w:t>附件2</w:t>
      </w:r>
    </w:p>
    <w:p>
      <w:pPr>
        <w:pStyle w:val="2"/>
        <w:rPr>
          <w:rFonts w:hint="eastAsia"/>
          <w:sz w:val="44"/>
        </w:rPr>
      </w:pPr>
      <w:r>
        <w:rPr>
          <w:rFonts w:hint="eastAsia"/>
          <w:sz w:val="44"/>
        </w:rPr>
        <w:t>北票市政府决定废止的行政规范性文件</w:t>
      </w:r>
    </w:p>
    <w:tbl>
      <w:tblPr>
        <w:tblStyle w:val="5"/>
        <w:tblW w:w="13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229"/>
        <w:gridCol w:w="8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b/>
                <w:sz w:val="32"/>
              </w:rPr>
            </w:pPr>
            <w:r>
              <w:rPr>
                <w:rFonts w:hint="eastAsia" w:ascii="仿宋_GB2312" w:hAnsi="Calibri" w:eastAsia="仿宋_GB2312"/>
                <w:b/>
                <w:sz w:val="32"/>
              </w:rPr>
              <w:t>序号</w:t>
            </w:r>
          </w:p>
        </w:tc>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b/>
                <w:sz w:val="32"/>
              </w:rPr>
            </w:pPr>
            <w:r>
              <w:rPr>
                <w:rFonts w:hint="eastAsia" w:ascii="仿宋_GB2312" w:hAnsi="Calibri" w:eastAsia="仿宋_GB2312"/>
                <w:b/>
                <w:sz w:val="32"/>
              </w:rPr>
              <w:t>文  号</w:t>
            </w:r>
          </w:p>
        </w:tc>
        <w:tc>
          <w:tcPr>
            <w:tcW w:w="89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b/>
                <w:sz w:val="32"/>
              </w:rPr>
            </w:pPr>
            <w:r>
              <w:rPr>
                <w:rFonts w:hint="eastAsia" w:ascii="仿宋_GB2312" w:hAnsi="Calibri" w:eastAsia="仿宋_GB2312"/>
                <w:b/>
                <w:sz w:val="32"/>
              </w:rPr>
              <w:t>文  件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b/>
                <w:sz w:val="32"/>
              </w:rPr>
            </w:pPr>
            <w:r>
              <w:rPr>
                <w:rFonts w:hint="eastAsia" w:ascii="仿宋_GB2312" w:hAnsi="Calibri" w:eastAsia="仿宋_GB2312"/>
                <w:sz w:val="32"/>
              </w:rPr>
              <w:t>1</w:t>
            </w:r>
          </w:p>
        </w:tc>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b/>
                <w:sz w:val="32"/>
              </w:rPr>
            </w:pPr>
            <w:r>
              <w:rPr>
                <w:rFonts w:hint="eastAsia" w:ascii="仿宋_GB2312" w:hAnsi="Calibri" w:eastAsia="仿宋_GB2312"/>
                <w:color w:val="000000"/>
                <w:sz w:val="32"/>
              </w:rPr>
              <w:t>北政发〔2008〕18号</w:t>
            </w:r>
          </w:p>
        </w:tc>
        <w:tc>
          <w:tcPr>
            <w:tcW w:w="89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_GB2312" w:hAnsi="Calibri" w:eastAsia="仿宋_GB2312"/>
                <w:b/>
                <w:sz w:val="32"/>
              </w:rPr>
            </w:pPr>
            <w:r>
              <w:rPr>
                <w:rFonts w:hint="eastAsia" w:ascii="仿宋_GB2312" w:hAnsi="Calibri" w:eastAsia="仿宋_GB2312"/>
                <w:color w:val="000000"/>
                <w:sz w:val="32"/>
              </w:rPr>
              <w:t>关于印发北票市矿产品经营统一管理办法的通知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0" w:type="dxa"/>
            <w:tcBorders>
              <w:top w:val="single" w:color="auto" w:sz="4" w:space="0"/>
              <w:left w:val="single" w:color="auto" w:sz="4" w:space="0"/>
              <w:bottom w:val="single" w:color="auto" w:sz="4" w:space="0"/>
              <w:right w:val="single" w:color="auto" w:sz="4" w:space="0"/>
              <w:tl2br w:val="nil"/>
              <w:tr2bl w:val="nil"/>
            </w:tcBorders>
            <w:vAlign w:val="center"/>
          </w:tcPr>
          <w:p>
            <w:pPr>
              <w:tabs>
                <w:tab w:val="center" w:pos="427"/>
                <w:tab w:val="left" w:pos="588"/>
              </w:tabs>
              <w:spacing w:beforeLines="0" w:afterLines="0"/>
              <w:ind w:firstLine="320" w:firstLineChars="100"/>
              <w:jc w:val="left"/>
              <w:rPr>
                <w:rFonts w:hint="eastAsia" w:ascii="仿宋_GB2312" w:hAnsi="Calibri" w:eastAsia="仿宋_GB2312"/>
                <w:b/>
                <w:sz w:val="32"/>
              </w:rPr>
            </w:pPr>
            <w:r>
              <w:rPr>
                <w:rFonts w:hint="eastAsia" w:ascii="仿宋_GB2312" w:hAnsi="Calibri" w:eastAsia="仿宋_GB2312"/>
                <w:sz w:val="32"/>
              </w:rPr>
              <w:t>2</w:t>
            </w:r>
          </w:p>
        </w:tc>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b/>
                <w:sz w:val="32"/>
              </w:rPr>
            </w:pPr>
            <w:r>
              <w:rPr>
                <w:rFonts w:hint="eastAsia" w:ascii="仿宋_GB2312" w:hAnsi="Calibri" w:eastAsia="仿宋_GB2312"/>
                <w:color w:val="000000"/>
                <w:sz w:val="32"/>
              </w:rPr>
              <w:t>北政办发〔2008〕25号</w:t>
            </w:r>
          </w:p>
        </w:tc>
        <w:tc>
          <w:tcPr>
            <w:tcW w:w="89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_GB2312" w:hAnsi="Calibri" w:eastAsia="仿宋_GB2312"/>
                <w:b/>
                <w:sz w:val="32"/>
              </w:rPr>
            </w:pPr>
            <w:r>
              <w:rPr>
                <w:rFonts w:hint="eastAsia" w:ascii="仿宋_GB2312" w:hAnsi="Calibri" w:eastAsia="仿宋_GB2312"/>
                <w:color w:val="000000"/>
                <w:sz w:val="32"/>
              </w:rPr>
              <w:t>关于印发北票市城市居民最低生活保障对象劳动能力鉴定办法的通知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b/>
                <w:sz w:val="32"/>
              </w:rPr>
            </w:pPr>
            <w:r>
              <w:rPr>
                <w:rFonts w:hint="eastAsia" w:ascii="仿宋_GB2312" w:hAnsi="Calibri" w:eastAsia="仿宋_GB2312"/>
                <w:sz w:val="32"/>
              </w:rPr>
              <w:t>3</w:t>
            </w:r>
          </w:p>
        </w:tc>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b/>
                <w:sz w:val="32"/>
              </w:rPr>
            </w:pPr>
            <w:r>
              <w:rPr>
                <w:rFonts w:hint="eastAsia" w:ascii="仿宋_GB2312" w:hAnsi="Calibri" w:eastAsia="仿宋_GB2312"/>
                <w:color w:val="000000"/>
                <w:sz w:val="32"/>
              </w:rPr>
              <w:t>北政发〔2010〕33号</w:t>
            </w:r>
          </w:p>
        </w:tc>
        <w:tc>
          <w:tcPr>
            <w:tcW w:w="89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_GB2312" w:hAnsi="Calibri" w:eastAsia="仿宋_GB2312"/>
                <w:b/>
                <w:sz w:val="32"/>
              </w:rPr>
            </w:pPr>
            <w:r>
              <w:rPr>
                <w:rFonts w:hint="eastAsia" w:ascii="仿宋_GB2312" w:hAnsi="Calibri" w:eastAsia="仿宋_GB2312"/>
                <w:color w:val="000000"/>
                <w:spacing w:val="-6"/>
                <w:sz w:val="32"/>
              </w:rPr>
              <w:t>关于印发北票市矿产品经营统一管理办法补充规定的通知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b/>
                <w:sz w:val="32"/>
              </w:rPr>
            </w:pPr>
            <w:r>
              <w:rPr>
                <w:rFonts w:hint="eastAsia" w:ascii="仿宋_GB2312" w:hAnsi="Calibri" w:eastAsia="仿宋_GB2312"/>
                <w:sz w:val="32"/>
              </w:rPr>
              <w:t>4</w:t>
            </w:r>
          </w:p>
        </w:tc>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b/>
                <w:sz w:val="32"/>
              </w:rPr>
            </w:pPr>
            <w:r>
              <w:rPr>
                <w:rFonts w:hint="eastAsia" w:ascii="仿宋_GB2312" w:hAnsi="Calibri" w:eastAsia="仿宋_GB2312"/>
                <w:color w:val="000000"/>
                <w:sz w:val="32"/>
              </w:rPr>
              <w:t>北政发〔2011〕34号</w:t>
            </w:r>
          </w:p>
        </w:tc>
        <w:tc>
          <w:tcPr>
            <w:tcW w:w="89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_GB2312" w:hAnsi="Calibri" w:eastAsia="仿宋_GB2312"/>
                <w:b/>
                <w:sz w:val="32"/>
              </w:rPr>
            </w:pPr>
            <w:r>
              <w:rPr>
                <w:rFonts w:hint="eastAsia" w:ascii="仿宋_GB2312" w:hAnsi="Calibri" w:eastAsia="仿宋_GB2312"/>
                <w:color w:val="000000"/>
                <w:sz w:val="32"/>
              </w:rPr>
              <w:t>关于印发北票市气象灾害应急准备认证工作管理办法的通知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b/>
                <w:sz w:val="32"/>
              </w:rPr>
            </w:pPr>
            <w:r>
              <w:rPr>
                <w:rFonts w:hint="eastAsia" w:ascii="仿宋_GB2312" w:hAnsi="Calibri" w:eastAsia="仿宋_GB2312"/>
                <w:sz w:val="32"/>
              </w:rPr>
              <w:t>5</w:t>
            </w:r>
          </w:p>
        </w:tc>
        <w:tc>
          <w:tcPr>
            <w:tcW w:w="322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_GB2312" w:hAnsi="Calibri" w:eastAsia="仿宋_GB2312"/>
                <w:b/>
                <w:sz w:val="32"/>
              </w:rPr>
            </w:pPr>
            <w:r>
              <w:rPr>
                <w:rFonts w:hint="eastAsia" w:ascii="仿宋_GB2312" w:hAnsi="Calibri" w:eastAsia="仿宋_GB2312"/>
                <w:color w:val="000000"/>
                <w:sz w:val="32"/>
              </w:rPr>
              <w:t>北政发〔2016〕39号</w:t>
            </w:r>
          </w:p>
        </w:tc>
        <w:tc>
          <w:tcPr>
            <w:tcW w:w="895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_GB2312" w:hAnsi="Calibri" w:eastAsia="仿宋_GB2312"/>
                <w:b/>
                <w:sz w:val="32"/>
              </w:rPr>
            </w:pPr>
            <w:r>
              <w:rPr>
                <w:rFonts w:hint="eastAsia" w:ascii="仿宋_GB2312" w:hAnsi="Calibri" w:eastAsia="仿宋_GB2312"/>
                <w:color w:val="000000"/>
                <w:sz w:val="32"/>
              </w:rPr>
              <w:t>关于印发北票市公共资源交易管理办法（试行）的通知</w:t>
            </w:r>
          </w:p>
        </w:tc>
      </w:tr>
    </w:tbl>
    <w:p>
      <w:pPr>
        <w:spacing w:beforeLines="0" w:afterLines="0"/>
        <w:rPr>
          <w:rFonts w:hint="default"/>
          <w:sz w:val="21"/>
        </w:rPr>
      </w:pPr>
    </w:p>
    <w:p>
      <w:pPr>
        <w:keepNext w:val="0"/>
        <w:keepLines w:val="0"/>
        <w:pageBreakBefore w:val="0"/>
        <w:widowControl w:val="0"/>
        <w:kinsoku/>
        <w:wordWrap/>
        <w:overflowPunct w:val="0"/>
        <w:topLinePunct w:val="0"/>
        <w:autoSpaceDE/>
        <w:autoSpaceDN/>
        <w:bidi w:val="0"/>
        <w:adjustRightInd/>
        <w:snapToGrid/>
        <w:spacing w:line="4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4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sectPr>
          <w:headerReference r:id="rId3" w:type="default"/>
          <w:footerReference r:id="rId4" w:type="default"/>
          <w:pgSz w:w="16838" w:h="11906" w:orient="landscape"/>
          <w:pgMar w:top="1797" w:right="1440" w:bottom="1797" w:left="1440" w:header="851" w:footer="992" w:gutter="0"/>
          <w:lnNumType w:countBy="0" w:distance="360"/>
          <w:pgNumType w:fmt="numberInDash"/>
          <w:cols w:space="720" w:num="1"/>
          <w:rtlGutter w:val="0"/>
          <w:docGrid w:type="lines" w:linePitch="312" w:charSpace="0"/>
        </w:sectPr>
      </w:pPr>
    </w:p>
    <w:p>
      <w:pPr>
        <w:overflowPunct w:val="0"/>
        <w:spacing w:beforeLines="0" w:afterLines="0" w:line="540" w:lineRule="exact"/>
        <w:rPr>
          <w:rFonts w:hint="eastAsia" w:ascii="黑体" w:hAnsi="黑体" w:eastAsia="黑体"/>
          <w:sz w:val="32"/>
        </w:rPr>
      </w:pPr>
      <w:r>
        <w:rPr>
          <w:rFonts w:hint="eastAsia" w:ascii="黑体" w:hAnsi="黑体" w:eastAsia="黑体"/>
          <w:sz w:val="32"/>
        </w:rPr>
        <w:t>附件3</w:t>
      </w:r>
    </w:p>
    <w:p>
      <w:pPr>
        <w:overflowPunct w:val="0"/>
        <w:spacing w:beforeLines="0" w:afterLines="0" w:line="540" w:lineRule="exact"/>
        <w:rPr>
          <w:rFonts w:hint="eastAsia" w:ascii="黑体" w:hAnsi="黑体" w:eastAsia="黑体"/>
          <w:sz w:val="32"/>
        </w:rPr>
      </w:pPr>
    </w:p>
    <w:p>
      <w:pPr>
        <w:pStyle w:val="2"/>
        <w:spacing w:line="540" w:lineRule="exact"/>
        <w:rPr>
          <w:rFonts w:hint="eastAsia"/>
          <w:sz w:val="44"/>
        </w:rPr>
      </w:pPr>
      <w:r>
        <w:rPr>
          <w:rFonts w:hint="eastAsia"/>
          <w:sz w:val="44"/>
        </w:rPr>
        <w:t>北票市政府决定修改的行政规范性文件</w:t>
      </w:r>
    </w:p>
    <w:p>
      <w:pPr>
        <w:overflowPunct w:val="0"/>
        <w:spacing w:beforeLines="0" w:afterLines="0" w:line="540" w:lineRule="exact"/>
        <w:ind w:firstLine="640" w:firstLineChars="200"/>
        <w:rPr>
          <w:rFonts w:hint="eastAsia" w:ascii="仿宋_GB2312" w:eastAsia="仿宋_GB2312"/>
          <w:sz w:val="32"/>
        </w:rPr>
      </w:pPr>
    </w:p>
    <w:p>
      <w:pPr>
        <w:numPr>
          <w:ilvl w:val="0"/>
          <w:numId w:val="1"/>
        </w:numPr>
        <w:overflowPunct w:val="0"/>
        <w:spacing w:beforeLines="0" w:afterLines="0" w:line="540" w:lineRule="exact"/>
        <w:ind w:firstLine="640" w:firstLineChars="200"/>
        <w:rPr>
          <w:rFonts w:hint="eastAsia" w:ascii="黑体" w:hAnsi="黑体" w:eastAsia="黑体"/>
          <w:sz w:val="32"/>
        </w:rPr>
      </w:pPr>
      <w:r>
        <w:rPr>
          <w:rFonts w:hint="eastAsia" w:ascii="黑体" w:hAnsi="黑体" w:eastAsia="黑体"/>
          <w:sz w:val="32"/>
        </w:rPr>
        <w:t>《关于重新印发北票市计划生育公益金管理办法的通知》（北政发〔2007〕18号）</w:t>
      </w:r>
    </w:p>
    <w:p>
      <w:pPr>
        <w:overflowPunct w:val="0"/>
        <w:spacing w:beforeLines="0" w:afterLines="0" w:line="540" w:lineRule="exact"/>
        <w:ind w:firstLine="640" w:firstLineChars="200"/>
        <w:rPr>
          <w:rFonts w:hint="eastAsia" w:ascii="仿宋_GB2312" w:eastAsia="仿宋_GB2312"/>
          <w:spacing w:val="-11"/>
          <w:sz w:val="32"/>
        </w:rPr>
      </w:pPr>
      <w:r>
        <w:rPr>
          <w:rFonts w:hint="eastAsia" w:ascii="仿宋_GB2312" w:eastAsia="仿宋_GB2312"/>
          <w:sz w:val="32"/>
        </w:rPr>
        <w:t>1、第三条中“领导小组办公室设在市卫生和计划生育局，市卫生和计划生育局局长兼任办公室主任”修改为“领导小组办</w:t>
      </w:r>
      <w:r>
        <w:rPr>
          <w:rFonts w:hint="eastAsia" w:ascii="仿宋_GB2312" w:eastAsia="仿宋_GB2312"/>
          <w:spacing w:val="-11"/>
          <w:sz w:val="32"/>
        </w:rPr>
        <w:t>公室设在市卫生健康局，市卫生健康局局长兼任办公室主任。”</w:t>
      </w:r>
    </w:p>
    <w:p>
      <w:pPr>
        <w:overflowPunct w:val="0"/>
        <w:spacing w:beforeLines="0" w:afterLines="0" w:line="540" w:lineRule="exact"/>
        <w:ind w:firstLine="640" w:firstLineChars="200"/>
        <w:rPr>
          <w:rFonts w:hint="eastAsia" w:ascii="仿宋_GB2312" w:eastAsia="仿宋_GB2312"/>
          <w:sz w:val="32"/>
        </w:rPr>
      </w:pPr>
      <w:r>
        <w:rPr>
          <w:rFonts w:hint="eastAsia" w:ascii="仿宋_GB2312" w:eastAsia="仿宋_GB2312"/>
          <w:sz w:val="32"/>
        </w:rPr>
        <w:t>2、第八条中“经乡镇、管理区审查，市卫生和计划生育局调查核实”修改为“经乡镇人民政府、街道办事处审查，市卫生健康局调查核实。”</w:t>
      </w:r>
    </w:p>
    <w:p>
      <w:pPr>
        <w:overflowPunct w:val="0"/>
        <w:spacing w:beforeLines="0" w:afterLines="0" w:line="540" w:lineRule="exact"/>
        <w:ind w:firstLine="640" w:firstLineChars="200"/>
        <w:rPr>
          <w:rFonts w:hint="eastAsia" w:ascii="仿宋_GB2312" w:eastAsia="仿宋_GB2312"/>
          <w:sz w:val="32"/>
        </w:rPr>
      </w:pPr>
      <w:r>
        <w:rPr>
          <w:rFonts w:hint="eastAsia" w:ascii="仿宋_GB2312" w:eastAsia="仿宋_GB2312"/>
          <w:sz w:val="32"/>
        </w:rPr>
        <w:t>3、第十条中“市卫生和计划生育局负责市人口和计划生育金的筹集”修改为“市卫生健康局负责市人口和计划生育金的筹集。”</w:t>
      </w:r>
    </w:p>
    <w:p>
      <w:pPr>
        <w:overflowPunct w:val="0"/>
        <w:spacing w:beforeLines="0" w:afterLines="0" w:line="540" w:lineRule="exact"/>
        <w:ind w:firstLine="640" w:firstLineChars="200"/>
        <w:rPr>
          <w:rFonts w:hint="eastAsia" w:ascii="仿宋_GB2312" w:eastAsia="仿宋_GB2312"/>
          <w:sz w:val="32"/>
        </w:rPr>
      </w:pPr>
      <w:r>
        <w:rPr>
          <w:rFonts w:hint="eastAsia" w:ascii="仿宋_GB2312" w:eastAsia="仿宋_GB2312"/>
          <w:sz w:val="32"/>
        </w:rPr>
        <w:t>4、第十五条修改为“本办法由市卫生健康局负责解释。”</w:t>
      </w:r>
    </w:p>
    <w:p>
      <w:pPr>
        <w:numPr>
          <w:ilvl w:val="0"/>
          <w:numId w:val="2"/>
        </w:numPr>
        <w:overflowPunct w:val="0"/>
        <w:spacing w:beforeLines="0" w:afterLines="0" w:line="540" w:lineRule="exact"/>
        <w:ind w:firstLine="640" w:firstLineChars="200"/>
        <w:rPr>
          <w:rFonts w:hint="eastAsia" w:ascii="黑体" w:hAnsi="黑体" w:eastAsia="黑体"/>
          <w:color w:val="auto"/>
          <w:sz w:val="32"/>
        </w:rPr>
      </w:pPr>
      <w:r>
        <w:rPr>
          <w:rFonts w:hint="eastAsia" w:ascii="黑体" w:hAnsi="黑体" w:eastAsia="黑体"/>
          <w:sz w:val="32"/>
        </w:rPr>
        <w:t>《</w:t>
      </w:r>
      <w:r>
        <w:rPr>
          <w:rFonts w:hint="eastAsia" w:ascii="黑体" w:hAnsi="黑体" w:eastAsia="黑体"/>
          <w:color w:val="000000"/>
          <w:sz w:val="32"/>
        </w:rPr>
        <w:t>关于印发北票市预拌混凝土生产使用管理办法的通知</w:t>
      </w:r>
      <w:r>
        <w:rPr>
          <w:rFonts w:hint="eastAsia" w:ascii="黑体" w:hAnsi="黑体" w:eastAsia="黑体"/>
          <w:sz w:val="32"/>
        </w:rPr>
        <w:t>》</w:t>
      </w:r>
      <w:r>
        <w:rPr>
          <w:rFonts w:hint="eastAsia" w:ascii="黑体" w:hAnsi="黑体" w:eastAsia="黑体"/>
          <w:color w:val="auto"/>
          <w:sz w:val="32"/>
        </w:rPr>
        <w:t>（北政发</w:t>
      </w:r>
      <w:r>
        <w:rPr>
          <w:rFonts w:hint="eastAsia" w:ascii="仿宋_GB2312" w:hAnsi="仿宋_GB2312" w:eastAsia="仿宋_GB2312"/>
          <w:color w:val="auto"/>
          <w:sz w:val="32"/>
        </w:rPr>
        <w:t>〔</w:t>
      </w:r>
      <w:r>
        <w:rPr>
          <w:rFonts w:hint="eastAsia" w:ascii="黑体" w:hAnsi="黑体" w:eastAsia="黑体"/>
          <w:color w:val="auto"/>
          <w:sz w:val="32"/>
        </w:rPr>
        <w:t>2011</w:t>
      </w:r>
      <w:r>
        <w:rPr>
          <w:rFonts w:hint="eastAsia" w:ascii="仿宋_GB2312" w:hAnsi="仿宋_GB2312" w:eastAsia="仿宋_GB2312"/>
          <w:color w:val="auto"/>
          <w:sz w:val="32"/>
        </w:rPr>
        <w:t>〕</w:t>
      </w:r>
      <w:r>
        <w:rPr>
          <w:rFonts w:hint="eastAsia" w:ascii="黑体" w:hAnsi="黑体" w:eastAsia="黑体"/>
          <w:color w:val="auto"/>
          <w:sz w:val="32"/>
        </w:rPr>
        <w:t>15号）</w:t>
      </w:r>
    </w:p>
    <w:p>
      <w:pPr>
        <w:numPr>
          <w:ilvl w:val="0"/>
          <w:numId w:val="3"/>
        </w:numPr>
        <w:overflowPunct w:val="0"/>
        <w:spacing w:beforeLines="0" w:afterLines="0" w:line="540" w:lineRule="exact"/>
        <w:ind w:firstLine="640" w:firstLineChars="200"/>
        <w:rPr>
          <w:rFonts w:hint="eastAsia" w:ascii="仿宋_GB2312" w:eastAsia="仿宋_GB2312"/>
          <w:color w:val="auto"/>
          <w:sz w:val="32"/>
        </w:rPr>
      </w:pPr>
      <w:r>
        <w:rPr>
          <w:rFonts w:hint="eastAsia" w:ascii="仿宋_GB2312" w:eastAsia="仿宋_GB2312"/>
          <w:color w:val="auto"/>
          <w:sz w:val="32"/>
        </w:rPr>
        <w:t>第五条修改为“室内建设项目必须使用预拌混凝土，村镇工程视具体情况原则上可以使用预拌混凝土的必须使用，禁止在施工现场搅拌混凝土。对于不按规定使用预拌混凝土的工程项目，由市建设行政主管部门责令停工，限期改正，并依据有关法律、法规和规章的规定进行处理。”</w:t>
      </w:r>
    </w:p>
    <w:p>
      <w:pPr>
        <w:numPr>
          <w:ilvl w:val="0"/>
          <w:numId w:val="3"/>
        </w:numPr>
        <w:overflowPunct w:val="0"/>
        <w:spacing w:beforeLines="0" w:afterLines="0" w:line="540" w:lineRule="exact"/>
        <w:ind w:firstLine="640" w:firstLineChars="200"/>
        <w:rPr>
          <w:rFonts w:hint="eastAsia" w:ascii="仿宋_GB2312" w:eastAsia="仿宋_GB2312"/>
          <w:color w:val="auto"/>
          <w:sz w:val="32"/>
        </w:rPr>
      </w:pPr>
      <w:r>
        <w:rPr>
          <w:rFonts w:hint="eastAsia" w:ascii="仿宋_GB2312" w:eastAsia="仿宋_GB2312"/>
          <w:color w:val="auto"/>
          <w:sz w:val="32"/>
        </w:rPr>
        <w:t>撤销第十三条内容。</w:t>
      </w:r>
    </w:p>
    <w:p>
      <w:pPr>
        <w:keepNext w:val="0"/>
        <w:keepLines w:val="0"/>
        <w:pageBreakBefore w:val="0"/>
        <w:widowControl w:val="0"/>
        <w:kinsoku/>
        <w:wordWrap/>
        <w:overflowPunct w:val="0"/>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sz w:val="32"/>
          <w:szCs w:val="32"/>
        </w:rPr>
      </w:pPr>
    </w:p>
    <w:tbl>
      <w:tblPr>
        <w:tblStyle w:val="5"/>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9000" w:type="dxa"/>
            <w:tcBorders>
              <w:left w:val="nil"/>
              <w:right w:val="nil"/>
            </w:tcBorders>
            <w:vAlign w:val="top"/>
          </w:tcPr>
          <w:p>
            <w:pPr>
              <w:keepNext w:val="0"/>
              <w:keepLines w:val="0"/>
              <w:pageBreakBefore w:val="0"/>
              <w:widowControl w:val="0"/>
              <w:kinsoku/>
              <w:wordWrap/>
              <w:overflowPunct w:val="0"/>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抄送：市委办公室，人大常委会办公室，政协办公室，法院，检察院，</w:t>
            </w:r>
          </w:p>
          <w:p>
            <w:pPr>
              <w:keepNext w:val="0"/>
              <w:keepLines w:val="0"/>
              <w:pageBreakBefore w:val="0"/>
              <w:widowControl w:val="0"/>
              <w:kinsoku/>
              <w:wordWrap/>
              <w:overflowPunct w:val="0"/>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各人民团体，各新闻单位。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000" w:type="dxa"/>
            <w:tcBorders>
              <w:left w:val="nil"/>
              <w:right w:val="nil"/>
            </w:tcBorders>
            <w:vAlign w:val="top"/>
          </w:tcPr>
          <w:p>
            <w:pPr>
              <w:keepNext w:val="0"/>
              <w:keepLines w:val="0"/>
              <w:pageBreakBefore w:val="0"/>
              <w:widowControl w:val="0"/>
              <w:kinsoku/>
              <w:wordWrap/>
              <w:overflowPunct w:val="0"/>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北票市人民政府办公室                     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28</w:t>
            </w:r>
            <w:r>
              <w:rPr>
                <w:rFonts w:hint="eastAsia" w:ascii="仿宋_GB2312" w:hAnsi="仿宋_GB2312" w:eastAsia="仿宋_GB2312" w:cs="仿宋_GB2312"/>
                <w:sz w:val="28"/>
                <w:szCs w:val="28"/>
              </w:rPr>
              <w:t>日印发</w:t>
            </w:r>
          </w:p>
        </w:tc>
      </w:tr>
    </w:tbl>
    <w:p>
      <w:pPr>
        <w:keepNext w:val="0"/>
        <w:keepLines w:val="0"/>
        <w:pageBreakBefore w:val="0"/>
        <w:widowControl w:val="0"/>
        <w:kinsoku/>
        <w:wordWrap/>
        <w:overflowPunct w:val="0"/>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400" w:lineRule="exact"/>
        <w:ind w:right="0" w:rightChars="0"/>
        <w:jc w:val="left"/>
        <w:textAlignment w:val="auto"/>
        <w:outlineLvl w:val="9"/>
        <w:rPr>
          <w:rFonts w:hint="eastAsia" w:ascii="仿宋_GB2312" w:hAnsi="仿宋_GB2312" w:eastAsia="仿宋_GB2312" w:cs="仿宋_GB2312"/>
          <w:sz w:val="32"/>
          <w:szCs w:val="32"/>
        </w:rPr>
      </w:pPr>
    </w:p>
    <w:sectPr>
      <w:pgSz w:w="12240" w:h="15840"/>
      <w:pgMar w:top="1440" w:right="1800" w:bottom="1440" w:left="1800" w:header="720" w:footer="720" w:gutter="0"/>
      <w:lnNumType w:countBy="0" w:distance="36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Lines="0" w:afterLines="0"/>
      <w:rPr>
        <w:rFonts w:hint="default"/>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C+AKSxgEAAGsDAAAOAAAAAAAAAAEAIAAAAB4BAABkcnMvZTJvRG9jLnht&#10;bFBLBQYAAAAABgAGAFkBAABWBQAAAAA=&#10;">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spacing w:beforeLines="0" w:afterLines="0"/>
      <w:rPr>
        <w:rFonts w:hint="default"/>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27C21"/>
    <w:multiLevelType w:val="multilevel"/>
    <w:tmpl w:val="82227C21"/>
    <w:lvl w:ilvl="0" w:tentative="0">
      <w:start w:val="1"/>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E0ED5FAC"/>
    <w:multiLevelType w:val="multilevel"/>
    <w:tmpl w:val="E0ED5FAC"/>
    <w:lvl w:ilvl="0" w:tentative="0">
      <w:start w:val="1"/>
      <w:numFmt w:val="decimal"/>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347D984D"/>
    <w:multiLevelType w:val="multilevel"/>
    <w:tmpl w:val="347D984D"/>
    <w:lvl w:ilvl="0" w:tentative="0">
      <w:start w:val="2"/>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D6539"/>
    <w:rsid w:val="006A3E45"/>
    <w:rsid w:val="00EF74C2"/>
    <w:rsid w:val="02AE04A0"/>
    <w:rsid w:val="059B2CFE"/>
    <w:rsid w:val="082B0478"/>
    <w:rsid w:val="1A464965"/>
    <w:rsid w:val="1A5C143A"/>
    <w:rsid w:val="1CAA3035"/>
    <w:rsid w:val="2DE8298D"/>
    <w:rsid w:val="2E656FC6"/>
    <w:rsid w:val="33990921"/>
    <w:rsid w:val="38E71FCC"/>
    <w:rsid w:val="455C4278"/>
    <w:rsid w:val="47914F6D"/>
    <w:rsid w:val="49526E2B"/>
    <w:rsid w:val="4E376DCC"/>
    <w:rsid w:val="5440347E"/>
    <w:rsid w:val="6057351E"/>
    <w:rsid w:val="6FA41A84"/>
    <w:rsid w:val="75D733A9"/>
    <w:rsid w:val="76037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keepNext/>
      <w:keepLines w:val="0"/>
      <w:spacing w:beforeLines="0" w:beforeAutospacing="0" w:afterLines="0" w:afterAutospacing="0" w:line="576" w:lineRule="exact"/>
      <w:ind w:firstLine="0" w:firstLineChars="0"/>
      <w:jc w:val="center"/>
      <w:outlineLvl w:val="0"/>
    </w:pPr>
    <w:rPr>
      <w:rFonts w:ascii="方正小标宋简体" w:hAnsi="方正小标宋简体" w:eastAsia="方正小标宋简体"/>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spacing w:beforeLines="0" w:afterLines="0"/>
      <w:jc w:val="left"/>
    </w:pPr>
    <w:rPr>
      <w:rFonts w:hint="default"/>
      <w:sz w:val="18"/>
    </w:rPr>
  </w:style>
  <w:style w:type="paragraph" w:styleId="4">
    <w:name w:val="header"/>
    <w:basedOn w:val="1"/>
    <w:semiHidden/>
    <w:unhideWhenUsed/>
    <w:qFormat/>
    <w:uiPriority w:val="99"/>
    <w:pPr>
      <w:pBdr>
        <w:bottom w:val="single" w:color="auto" w:sz="6" w:space="1"/>
      </w:pBdr>
      <w:tabs>
        <w:tab w:val="center" w:pos="4153"/>
        <w:tab w:val="right" w:pos="8306"/>
      </w:tabs>
      <w:snapToGrid w:val="0"/>
      <w:spacing w:beforeLines="0" w:afterLines="0"/>
      <w:jc w:val="center"/>
    </w:pPr>
    <w:rPr>
      <w:rFonts w:hint="default"/>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54</Words>
  <Characters>313</Characters>
  <Lines>2</Lines>
  <Paragraphs>1</Paragraphs>
  <TotalTime>2</TotalTime>
  <ScaleCrop>false</ScaleCrop>
  <LinksUpToDate>false</LinksUpToDate>
  <CharactersWithSpaces>366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2020-04-01T06:12:00Z</dcterms:created>
  <dc:creator>Administrator</dc:creator>
  <cp:lastModifiedBy>zz</cp:lastModifiedBy>
  <cp:lastPrinted>2020-05-29T01:07:00Z</cp:lastPrinted>
  <dcterms:modified xsi:type="dcterms:W3CDTF">2020-07-20T06:15:21Z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